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重点跟踪培育</w:t>
      </w:r>
      <w:r>
        <w:rPr>
          <w:rFonts w:hint="default" w:ascii="华文中宋" w:hAnsi="华文中宋" w:eastAsia="华文中宋" w:cs="华文中宋"/>
          <w:b/>
          <w:bCs/>
          <w:sz w:val="36"/>
          <w:szCs w:val="36"/>
        </w:rPr>
        <w:t>的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服装家纺自主品牌企业名单</w:t>
      </w:r>
    </w:p>
    <w:p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（2016版）</w:t>
      </w:r>
    </w:p>
    <w:p>
      <w:pPr/>
      <w:r>
        <w:br w:type="textWrapping"/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/>
    </w:p>
    <w:tbl>
      <w:tblPr>
        <w:tblStyle w:val="3"/>
        <w:tblW w:w="49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4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北京爱慕内衣有限公司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朗姿股份有限公司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依文服饰股份有限公司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北京威克多制衣中心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李宁（中国）体育用品有限公司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北京铜牛集团有限公司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北京赛斯特服装有限公司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北京童创童欣网络科技股份有限公司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北京白领时装有限公司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北京顺美服装股份有限公司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山西绿洲纺织有限责任公司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内蒙古鄂尔多斯资源股份有限公司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内蒙古鹿王羊绒有限公司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辽宁华福实业股份有限公司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葫芦岛舒漫体育用品有限公司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吉林省温馨鸟集团有限公司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长春市西装有限责任公司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恒源祥（集团）有限公司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上海小绵羊实业有限公司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上海水星家用纺织品股份有限公司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劲霸男装（上海）有限公司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上海丝绸集团股份有限公司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南方寝饰科技有限公司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上海三枪（集团）有限公司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上海龙头家纺有限公司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波司登股份有限公司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紫罗兰家纺科技股份有限公司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江苏梦兰集团有限公司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江苏悦达家纺有限公司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海澜之家股份有限公司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江苏金太阳纺织科技股份有限公司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江苏东渡纺织集团有限 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红豆集团有限公司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江苏堂皇集团有限公司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鑫缘茧丝绸集团股份有限公司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江苏云蝠服饰股份有限公司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江苏AB集团股份有限公司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常州旭荣针织印染有限公司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江苏阳光集团有限公司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江苏康乃馨织造有限公司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江苏新雪竹国际服饰有限公司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江苏蓝丝羽家用纺织品有限公司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江苏特别特服装有限公司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浙江洁丽雅纺织集团有限公司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江南布衣服饰有限公司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浙江森马服饰股份有限公司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浙江梦娜袜业股份有限公司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真北集团有限公司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万事利集团有限公司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安正时尚集团股份有限公司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浙江报喜鸟服饰股份有限公司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汉帛（中国）有限公司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浙江伟星实业发展股份有限公司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达利（中国）有限公司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法派集团有限公司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浙江米皇羊绒股份有限公司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浙江巴贝领带有限公司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步森集团有限公司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杭州喜得宝集团有限公司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浙江艾莱依羽绒制品有限公司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安徽鸿润（集团）股份有限公司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安徽三宝棉纺针织投资有限公司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安徽天鹅科技实业（集团）有限公司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安徽霞珍羽绒股份有限公司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安徽天馨工艺制品集团有限公司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安徽星星轻纺（集团）股份有限公司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六安市海洋羽毛有限公司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福建龙岩喜鹊纺织有限公司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福建七匹狼实业股份有限公司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福建财茂集团有限公司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福建佳丽斯家纺有限公司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江西恩达麻世纪科技股份有限公司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江西井竹实业有限公司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鸭鸭股份公司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江西康意服饰股份有限公司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愉悦家纺有限公司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滨州亚光家纺有限公司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山东南山纺织服饰有限公司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山东耶莉娅服装集团总公司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威海市山花地毯集团有限公司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希努尔男装股份有限公司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迪尚集团有限公司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山东仙霞服装有限公司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济宁如意家纺有限公司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山东岱银纺织集团股份有限公司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山东海思堡服装服饰集团股份有限公司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郑州领秀服饰有限公司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郑州云顶服饰有限公司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武汉爱帝集团有限公司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武汉猫人制衣有限公司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湖北美尔雅集团有限公司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湖北佐尔美服饰有限公司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湖南梦洁家纺股份有限公司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湖南省忘不了服饰有限公司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湖南东方时装有限公司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多喜爱家纺股份有限公司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真维斯国际（香港）有限公司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珠海建轩服装有限公司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广东名瑞（集团）股份有限公司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雷迪波尔服饰股份有限公司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榆林市蒙赛尔服饰有限责任公司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青海藏羊地毯（集团）有限公司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宁夏圣雪绒国际企业集团有限公司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大连思凡服装服饰有限公司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大连东立工艺纺织品有限公司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即发集团有限公司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青岛红领集团有限公司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青岛雪达集团有限公司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青岛红妮制衣有限公司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雅戈尔集团股份有限公司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宁波中哲慕尚控股有限公司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太平鸟集团有限公司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罗蒙集团股份有限公司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宁波申洲针织有限公司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宁波博洋控股集团有限公司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宁波培罗成集团有限公司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宁波维科精华集团股份有限公司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宁波博洋服饰集团有限公司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深圳市叶子服装实业有限公司</w:t>
            </w:r>
          </w:p>
        </w:tc>
      </w:tr>
      <w:tr>
        <w:tblPrEx>
          <w:tblLayout w:type="fixed"/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安莉芳（中国）服装有限公司</w:t>
            </w:r>
          </w:p>
        </w:tc>
      </w:tr>
    </w:tbl>
    <w:p>
      <w:pPr/>
    </w:p>
    <w:p>
      <w:pPr/>
      <w:bookmarkStart w:id="0" w:name="_GoBack"/>
      <w:bookmarkEnd w:id="0"/>
    </w:p>
    <w:sectPr>
      <w:type w:val="continuous"/>
      <w:pgSz w:w="11906" w:h="16838"/>
      <w:pgMar w:top="1440" w:right="1020" w:bottom="1440" w:left="1020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151A"/>
    <w:rsid w:val="743315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2018-08-31T01:51:00Z</dcterms:created>
  <dc:creator>纵瑞龙(拟稿)</dc:creator>
  <cp:lastModifiedBy>纵瑞龙(拟稿)</cp:lastModifiedBy>
  <dcterms:modified xsi:type="dcterms:W3CDTF">2018-08-31T01:53:16Z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